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/>
        <w:spacing w:before="240" w:after="120"/>
        <w:ind w:hanging="0" w:start="0" w:end="0"/>
        <w:rPr/>
      </w:pPr>
      <w:r>
        <w:rPr/>
        <w:t>Reklamační řád</w:t>
      </w:r>
    </w:p>
    <w:p>
      <w:pPr>
        <w:pStyle w:val="Normal"/>
        <w:ind w:hanging="0" w:start="0" w:end="0"/>
        <w:rPr/>
      </w:pPr>
      <w:r>
        <w:rPr/>
      </w:r>
    </w:p>
    <w:p>
      <w:pPr>
        <w:pStyle w:val="BodyText"/>
        <w:ind w:hanging="0" w:start="0" w:end="0"/>
        <w:rPr/>
      </w:pPr>
      <w:r>
        <w:rPr/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Jakost dodávek je určena parametry jednotlivých druhů hnědého uhlí podle ČSN 441440 a katalogy pevných paliv.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Jakostní reklamace zasílá kupující písemně na adresu prodávajícího.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Prodávající neodpovídá za vady jakosti uhlí, které byly způsobeny po splnění dodávky nebo byly způsobeny neodvratitelnými událostmi.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Záruční doba pro zjevné vady je 10 dnů od data expedice dle dodacího listu.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Po převzetí dodávky bezodkladně oznámí kupující prodávajícímu zjištěné vady jakosti s uvedením návrhu na jejich vypořádání. Dohodnutý způsob vypořádání nemůže kupující měnit bez souhlasu prodávajícího.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Prodávající je povinen neprodleně sdělit kupujícímu, zda se dostaví k vyřízení reklamace do tří pracovních dnů od jejího nahlášení.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Kupující, kterému vznikl nárok na slevu z prodejní ceny, není oprávněn požadovat jinou náhradu škody způsobenou jakostí paliva, na kterou se sleva vztahuje.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Neumožní-li kupující prodávajícímu prověřit jakost reklamovaného paliva,nenese prodávající odpovědnost za reklamované vady.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Při reklamační činnosti v místě kupujícího je povinen kupující vytvořit prodávajícímu vhodné podmínky k ověření oprávněnosti jakostní reklamace.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Kupující může disponovat s reklamovanou dodávkou pouze po dohodě s prodávajícím.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Při oprávněném odmítnutí dodávky na základě zjištěných vad jakosti je prodávající povinen kupujícímu dát neprodleně dispozice, jak má s vadným palivem naložit.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Náklady na rozhodčí analýzu nese prodávající jen tehdy, byla-li vada jakosti prokázána.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spacing w:before="0" w:after="0"/>
        <w:ind w:hanging="283" w:start="375" w:end="0"/>
        <w:rPr/>
      </w:pPr>
      <w:r>
        <w:rPr/>
        <w:t>Prodávající nejpozději do jednoho měsíce od obdržení protokolu o vadách sdělí kupujícímu, jakým způsobem byla reklamace vyřízena.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ind w:hanging="283" w:start="375" w:end="0"/>
        <w:rPr/>
      </w:pPr>
      <w:r>
        <w:rPr/>
        <w:t>Váhové reklamace uplatňuje kupující u dodavatele / prodávajícího/.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375" w:leader="none"/>
        </w:tabs>
        <w:ind w:hanging="283" w:start="375" w:end="0"/>
        <w:rPr/>
      </w:pPr>
      <w:r>
        <w:rPr/>
      </w:r>
    </w:p>
    <w:p>
      <w:pPr>
        <w:pStyle w:val="BodyText"/>
        <w:ind w:hanging="0" w:start="0" w:end="0"/>
        <w:rPr/>
      </w:pPr>
      <w:r>
        <w:rPr/>
        <w:t>Reklamaci lze uplatnit těmito způsoby:</w:t>
      </w:r>
    </w:p>
    <w:p>
      <w:pPr>
        <w:pStyle w:val="Default"/>
        <w:rPr>
          <w:strike w:val="false"/>
          <w:dstrike w:val="false"/>
          <w:sz w:val="20"/>
          <w:u w:val="none"/>
        </w:rPr>
      </w:pPr>
      <w:r>
        <w:rPr>
          <w:b/>
          <w:bCs/>
          <w:color w:val="000000"/>
          <w:sz w:val="22"/>
          <w:szCs w:val="22"/>
        </w:rPr>
        <w:t>- telefon</w:t>
      </w:r>
      <w:r>
        <w:rPr>
          <w:b/>
          <w:bCs/>
          <w:color w:val="000000"/>
          <w:sz w:val="22"/>
          <w:szCs w:val="22"/>
        </w:rPr>
        <w:t>icky</w:t>
      </w:r>
      <w:r>
        <w:rPr>
          <w:b/>
          <w:bCs/>
          <w:color w:val="000000"/>
          <w:sz w:val="22"/>
          <w:szCs w:val="22"/>
        </w:rPr>
        <w:t xml:space="preserve"> : 603 471 240 </w:t>
      </w:r>
    </w:p>
    <w:p>
      <w:pPr>
        <w:pStyle w:val="Default"/>
        <w:jc w:val="start"/>
        <w:rPr>
          <w:strike w:val="false"/>
          <w:dstrike w:val="false"/>
          <w:sz w:val="20"/>
          <w:u w:val="none"/>
        </w:rPr>
      </w:pPr>
      <w:r>
        <w:rPr>
          <w:b/>
          <w:bCs/>
          <w:strike w:val="false"/>
          <w:dstrike w:val="false"/>
          <w:color w:val="000000"/>
          <w:sz w:val="22"/>
          <w:szCs w:val="22"/>
          <w:u w:val="none"/>
        </w:rPr>
        <w:t xml:space="preserve">- osobně v provozovně : Soukenická </w:t>
      </w:r>
      <w:r>
        <w:rPr>
          <w:b/>
          <w:bCs/>
          <w:strike w:val="false"/>
          <w:dstrike w:val="false"/>
          <w:color w:val="000000"/>
          <w:sz w:val="22"/>
          <w:szCs w:val="22"/>
          <w:u w:val="none"/>
        </w:rPr>
        <w:t>93</w:t>
      </w:r>
      <w:r>
        <w:rPr>
          <w:b/>
          <w:bCs/>
          <w:strike w:val="false"/>
          <w:dstrike w:val="false"/>
          <w:color w:val="000000"/>
          <w:sz w:val="22"/>
          <w:szCs w:val="22"/>
          <w:u w:val="none"/>
        </w:rPr>
        <w:t>, Broumov, 550 01 (</w:t>
      </w:r>
      <w:r>
        <w:rPr>
          <w:b/>
          <w:bCs/>
          <w:strike w:val="false"/>
          <w:dstrike w:val="false"/>
          <w:color w:val="000000"/>
          <w:sz w:val="22"/>
          <w:szCs w:val="22"/>
          <w:u w:val="none"/>
        </w:rPr>
        <w:t>po předchozí telefonické dohodě</w:t>
      </w:r>
      <w:r>
        <w:rPr>
          <w:b/>
          <w:bCs/>
          <w:strike w:val="false"/>
          <w:dstrike w:val="false"/>
          <w:color w:val="000000"/>
          <w:sz w:val="22"/>
          <w:szCs w:val="22"/>
          <w:u w:val="none"/>
        </w:rPr>
        <w:t xml:space="preserve">) </w:t>
      </w:r>
    </w:p>
    <w:p>
      <w:pPr>
        <w:pStyle w:val="Default"/>
        <w:ind w:hanging="0" w:start="0" w:end="0"/>
        <w:rPr>
          <w:strike w:val="false"/>
          <w:dstrike w:val="false"/>
          <w:color w:val="000000"/>
          <w:sz w:val="22"/>
          <w:szCs w:val="22"/>
          <w:u w:val="none"/>
        </w:rPr>
      </w:pPr>
      <w:r>
        <w:rPr>
          <w:b/>
          <w:bCs/>
          <w:strike w:val="false"/>
          <w:dstrike w:val="false"/>
          <w:color w:val="000000"/>
          <w:sz w:val="22"/>
          <w:szCs w:val="22"/>
          <w:u w:val="none"/>
        </w:rPr>
        <w:t xml:space="preserve">- e-mailem: </w:t>
      </w:r>
      <w:hyperlink r:id="rId2">
        <w:r>
          <w:rPr>
            <w:rStyle w:val="Hyperlink"/>
            <w:b/>
            <w:bCs/>
            <w:strike w:val="false"/>
            <w:dstrike w:val="false"/>
            <w:color w:val="000000"/>
            <w:sz w:val="22"/>
            <w:szCs w:val="22"/>
            <w:u w:val="none"/>
          </w:rPr>
          <w:t>tom.scan@seznam.cz</w:t>
        </w:r>
      </w:hyperlink>
    </w:p>
    <w:p>
      <w:pPr>
        <w:pStyle w:val="Default"/>
        <w:ind w:hanging="0" w:start="0" w:end="0"/>
        <w:rPr>
          <w:strike w:val="false"/>
          <w:dstrike w:val="false"/>
          <w:color w:val="000000"/>
          <w:sz w:val="22"/>
          <w:szCs w:val="22"/>
          <w:u w:val="none"/>
        </w:rPr>
      </w:pPr>
      <w:r>
        <w:rPr>
          <w:strike w:val="false"/>
          <w:dstrike w:val="false"/>
          <w:color w:val="000000"/>
          <w:sz w:val="22"/>
          <w:szCs w:val="22"/>
          <w:u w:val="none"/>
        </w:rPr>
      </w:r>
    </w:p>
    <w:p>
      <w:pPr>
        <w:pStyle w:val="Default"/>
        <w:ind w:hanging="0" w:start="0" w:end="0"/>
        <w:rPr>
          <w:strike w:val="false"/>
          <w:dstrike w:val="false"/>
          <w:color w:val="000000"/>
          <w:sz w:val="22"/>
          <w:szCs w:val="22"/>
          <w:u w:val="none"/>
        </w:rPr>
      </w:pPr>
      <w:r>
        <w:rPr>
          <w:strike w:val="false"/>
          <w:dstrike w:val="false"/>
          <w:color w:val="000000"/>
          <w:sz w:val="22"/>
          <w:szCs w:val="22"/>
          <w:u w:val="none"/>
        </w:rPr>
      </w:r>
    </w:p>
    <w:p>
      <w:pPr>
        <w:pStyle w:val="Normal"/>
        <w:ind w:hanging="0" w:start="0" w:end="0"/>
        <w:rPr/>
      </w:pPr>
      <w:r>
        <w:rPr/>
        <w:t xml:space="preserve">V </w:t>
      </w:r>
      <w:r>
        <w:rPr/>
        <w:t>případě, že dojde mezi námi a spotřebitelem ke vzniku spotřebitelského sporu z kupní smlouvy nebo ze smlouvy o poskytování služeb, který se nepodaří vyřešit vzájemnou dohodou, může spotřebitel podat návrh na mimosoudní řešení takového sporu určenému subjektu mimosoudního řešení spotřebitelských sporů, kterým je:</w:t>
      </w:r>
    </w:p>
    <w:p>
      <w:pPr>
        <w:pStyle w:val="Normal"/>
        <w:ind w:hanging="0" w:start="0" w:end="0"/>
        <w:rPr/>
      </w:pPr>
      <w:r>
        <w:rPr/>
      </w:r>
    </w:p>
    <w:p>
      <w:pPr>
        <w:pStyle w:val="BodyText"/>
        <w:spacing w:before="0" w:after="140"/>
        <w:ind w:hanging="0" w:start="0" w:end="0"/>
        <w:rPr/>
      </w:pPr>
      <w:r>
        <w:rPr>
          <w:rStyle w:val="Strong"/>
          <w:u w:val="single"/>
        </w:rPr>
        <w:t>Česká obchodní inspekce</w:t>
      </w:r>
      <w:r>
        <w:rPr>
          <w:rStyle w:val="Strong"/>
        </w:rPr>
        <w:br/>
      </w:r>
      <w:r>
        <w:rPr>
          <w:b/>
          <w:bCs/>
        </w:rPr>
        <w:t>Ústřední inspektorát – oddělení ADR</w:t>
        <w:br/>
        <w:t>Gorazdova 1969/24</w:t>
        <w:br/>
        <w:t>120 00 Praha 2Email: adr@coi.gov.cz Web: </w:t>
      </w:r>
      <w:hyperlink r:id="rId3">
        <w:r>
          <w:rPr>
            <w:rStyle w:val="Hyperlink"/>
            <w:b/>
            <w:bCs/>
          </w:rPr>
          <w:t>https://adr.coi.gov.cz</w:t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75"/>
        </w:tabs>
        <w:ind w:start="375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Symbolyproslovn">
    <w:name w:val="Symboly pro číslování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NSimSun" w:cs="Lucida Sans"/>
      <w:color w:val="000000"/>
      <w:kern w:val="2"/>
      <w:sz w:val="24"/>
      <w:szCs w:val="24"/>
      <w:lang w:val="cs-CZ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m.scan@seznam.cz" TargetMode="External"/><Relationship Id="rId3" Type="http://schemas.openxmlformats.org/officeDocument/2006/relationships/hyperlink" Target="https://adr.coi.gov.cz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LibreOffice/25.2.4.3$Windows_X86_64 LibreOffice_project/33e196637044ead23f5c3226cde09b47731f7e27</Application>
  <AppVersion>15.0000</AppVersion>
  <Pages>1</Pages>
  <Words>327</Words>
  <Characters>2056</Characters>
  <CharactersWithSpaces>2350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2022-09-09T07:49:00Z</dcterms:created>
  <dc:creator>Jirka</dc:creator>
  <dc:description/>
  <dc:language>cs-CZ</dc:language>
  <cp:lastModifiedBy/>
  <cp:lastPrinted>2025-07-12T15:15:20Z</cp:lastPrinted>
  <dcterms:modified xsi:type="dcterms:W3CDTF">2025-07-12T15:20:41Z</dcterms:modified>
  <cp:revision>6</cp:revision>
  <dc:subject/>
  <dc:title/>
</cp:coreProperties>
</file>